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941" w:rsidRDefault="00E356D6" w:rsidP="00E356D6">
      <w:pPr>
        <w:jc w:val="center"/>
        <w:rPr>
          <w:rFonts w:ascii="宋体" w:hAnsi="宋体"/>
          <w:b/>
          <w:sz w:val="28"/>
        </w:rPr>
      </w:pPr>
      <w:r w:rsidRPr="00E356D6">
        <w:rPr>
          <w:rFonts w:ascii="宋体" w:hAnsi="宋体" w:hint="eastAsia"/>
          <w:b/>
          <w:sz w:val="28"/>
        </w:rPr>
        <w:t>各岗位具体招聘条件</w:t>
      </w:r>
    </w:p>
    <w:p w:rsidR="00E356D6" w:rsidRPr="00E356D6" w:rsidRDefault="00E356D6" w:rsidP="00E356D6">
      <w:pPr>
        <w:jc w:val="center"/>
        <w:rPr>
          <w:b/>
          <w:sz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17"/>
        <w:gridCol w:w="1418"/>
        <w:gridCol w:w="1559"/>
        <w:gridCol w:w="3402"/>
        <w:gridCol w:w="1701"/>
      </w:tblGrid>
      <w:tr w:rsidR="00BE1C6B" w:rsidTr="00AD34A5">
        <w:trPr>
          <w:trHeight w:val="353"/>
        </w:trPr>
        <w:tc>
          <w:tcPr>
            <w:tcW w:w="851" w:type="dxa"/>
            <w:vMerge w:val="restart"/>
            <w:vAlign w:val="center"/>
          </w:tcPr>
          <w:p w:rsidR="00BE1C6B" w:rsidRPr="00430FB0" w:rsidRDefault="00BE1C6B" w:rsidP="00AD34A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30FB0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417" w:type="dxa"/>
            <w:vMerge w:val="restart"/>
            <w:vAlign w:val="center"/>
          </w:tcPr>
          <w:p w:rsidR="00BE1C6B" w:rsidRPr="00430FB0" w:rsidRDefault="00BE1C6B" w:rsidP="00AD34A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30FB0">
              <w:rPr>
                <w:rFonts w:ascii="宋体" w:hAnsi="宋体" w:cs="宋体" w:hint="eastAsia"/>
                <w:b/>
                <w:kern w:val="0"/>
                <w:sz w:val="24"/>
              </w:rPr>
              <w:t>招聘岗位名称及等级</w:t>
            </w:r>
          </w:p>
        </w:tc>
        <w:tc>
          <w:tcPr>
            <w:tcW w:w="6379" w:type="dxa"/>
            <w:gridSpan w:val="3"/>
            <w:vAlign w:val="center"/>
          </w:tcPr>
          <w:p w:rsidR="00BE1C6B" w:rsidRPr="00430FB0" w:rsidRDefault="00BE1C6B" w:rsidP="00AD34A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30FB0">
              <w:rPr>
                <w:rFonts w:ascii="宋体" w:hAnsi="宋体" w:cs="宋体" w:hint="eastAsia"/>
                <w:b/>
                <w:kern w:val="0"/>
                <w:sz w:val="24"/>
              </w:rPr>
              <w:t>招聘条件</w:t>
            </w:r>
          </w:p>
        </w:tc>
        <w:tc>
          <w:tcPr>
            <w:tcW w:w="1701" w:type="dxa"/>
            <w:vMerge w:val="restart"/>
            <w:vAlign w:val="center"/>
          </w:tcPr>
          <w:p w:rsidR="00BE1C6B" w:rsidRPr="00430FB0" w:rsidRDefault="00BE1C6B" w:rsidP="00AD34A5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30FB0">
              <w:rPr>
                <w:rFonts w:ascii="宋体" w:hAnsi="宋体" w:cs="宋体" w:hint="eastAsia"/>
                <w:b/>
                <w:kern w:val="0"/>
                <w:sz w:val="24"/>
              </w:rPr>
              <w:t>招聘人员数量</w:t>
            </w:r>
          </w:p>
        </w:tc>
      </w:tr>
      <w:tr w:rsidR="00BE1C6B" w:rsidTr="00AD34A5">
        <w:trPr>
          <w:trHeight w:val="979"/>
        </w:trPr>
        <w:tc>
          <w:tcPr>
            <w:tcW w:w="851" w:type="dxa"/>
            <w:vMerge/>
            <w:vAlign w:val="center"/>
          </w:tcPr>
          <w:p w:rsidR="00BE1C6B" w:rsidRPr="00430FB0" w:rsidRDefault="00BE1C6B" w:rsidP="00AD34A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E1C6B" w:rsidRPr="00430FB0" w:rsidRDefault="00BE1C6B" w:rsidP="00AD34A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E1C6B" w:rsidRPr="00430FB0" w:rsidRDefault="00BE1C6B" w:rsidP="00AD34A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30FB0">
              <w:rPr>
                <w:rFonts w:ascii="宋体" w:hAnsi="宋体" w:cs="宋体" w:hint="eastAsia"/>
                <w:b/>
                <w:kern w:val="0"/>
                <w:sz w:val="24"/>
              </w:rPr>
              <w:t>学历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/</w:t>
            </w:r>
            <w:r w:rsidRPr="00430FB0">
              <w:rPr>
                <w:rFonts w:ascii="宋体" w:hAnsi="宋体" w:cs="宋体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1559" w:type="dxa"/>
            <w:vAlign w:val="center"/>
          </w:tcPr>
          <w:p w:rsidR="00BE1C6B" w:rsidRPr="00430FB0" w:rsidRDefault="00BE1C6B" w:rsidP="00AD34A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30FB0">
              <w:rPr>
                <w:rFonts w:ascii="宋体" w:hAnsi="宋体" w:cs="宋体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3402" w:type="dxa"/>
            <w:vAlign w:val="center"/>
          </w:tcPr>
          <w:p w:rsidR="00BE1C6B" w:rsidRPr="00430FB0" w:rsidRDefault="00BE1C6B" w:rsidP="00AD34A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30FB0">
              <w:rPr>
                <w:rFonts w:ascii="宋体" w:hAnsi="宋体" w:cs="宋体" w:hint="eastAsia"/>
                <w:b/>
                <w:kern w:val="0"/>
                <w:sz w:val="24"/>
              </w:rPr>
              <w:t>其他</w:t>
            </w:r>
          </w:p>
        </w:tc>
        <w:tc>
          <w:tcPr>
            <w:tcW w:w="1701" w:type="dxa"/>
            <w:vMerge/>
            <w:vAlign w:val="center"/>
          </w:tcPr>
          <w:p w:rsidR="00BE1C6B" w:rsidRDefault="00BE1C6B" w:rsidP="00AD34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1C6B" w:rsidTr="00AD34A5">
        <w:trPr>
          <w:trHeight w:val="624"/>
        </w:trPr>
        <w:tc>
          <w:tcPr>
            <w:tcW w:w="851" w:type="dxa"/>
            <w:vAlign w:val="center"/>
          </w:tcPr>
          <w:p w:rsidR="00BE1C6B" w:rsidRPr="00E86785" w:rsidRDefault="00BE1C6B" w:rsidP="00AD34A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678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E1C6B" w:rsidRPr="00003204" w:rsidRDefault="00BE1C6B" w:rsidP="00AD34A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34452">
              <w:rPr>
                <w:rFonts w:ascii="宋体" w:hAnsi="宋体" w:cs="宋体" w:hint="eastAsia"/>
                <w:kern w:val="0"/>
                <w:sz w:val="24"/>
              </w:rPr>
              <w:t>国家精神心理疾病临床医学研究中心办公室</w:t>
            </w:r>
            <w:r>
              <w:rPr>
                <w:rFonts w:ascii="宋体" w:hAnsi="宋体" w:cs="宋体" w:hint="eastAsia"/>
                <w:kern w:val="0"/>
                <w:sz w:val="24"/>
              </w:rPr>
              <w:t>神经影像研究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部科研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助理岗</w:t>
            </w:r>
          </w:p>
        </w:tc>
        <w:tc>
          <w:tcPr>
            <w:tcW w:w="1418" w:type="dxa"/>
            <w:vAlign w:val="center"/>
          </w:tcPr>
          <w:p w:rsidR="00BE1C6B" w:rsidRPr="00003204" w:rsidRDefault="00BE1C6B" w:rsidP="00AD34A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硕士</w:t>
            </w:r>
            <w:r w:rsidRPr="00003204">
              <w:rPr>
                <w:rFonts w:ascii="宋体" w:hAnsi="宋体" w:cs="宋体" w:hint="eastAsia"/>
                <w:kern w:val="0"/>
                <w:sz w:val="24"/>
              </w:rPr>
              <w:t>及以上</w:t>
            </w:r>
          </w:p>
        </w:tc>
        <w:tc>
          <w:tcPr>
            <w:tcW w:w="1559" w:type="dxa"/>
            <w:vAlign w:val="center"/>
          </w:tcPr>
          <w:p w:rsidR="00BE1C6B" w:rsidRPr="00003204" w:rsidRDefault="00BE1C6B" w:rsidP="00AD34A5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142"/>
            </w:pPr>
            <w:r>
              <w:rPr>
                <w:rFonts w:hint="eastAsia"/>
              </w:rPr>
              <w:t>认知神经科学、心理学等相关专业</w:t>
            </w:r>
          </w:p>
        </w:tc>
        <w:tc>
          <w:tcPr>
            <w:tcW w:w="3402" w:type="dxa"/>
            <w:vAlign w:val="center"/>
          </w:tcPr>
          <w:p w:rsidR="00BE1C6B" w:rsidRPr="008C2540" w:rsidRDefault="00BE1C6B" w:rsidP="00AD34A5">
            <w:pPr>
              <w:rPr>
                <w:rFonts w:ascii="宋体" w:hAnsi="宋体" w:cs="宋体"/>
                <w:kern w:val="0"/>
                <w:sz w:val="24"/>
              </w:rPr>
            </w:pPr>
            <w:r w:rsidRPr="008C2540">
              <w:rPr>
                <w:rFonts w:ascii="宋体" w:hAnsi="宋体" w:cs="宋体" w:hint="eastAsia"/>
                <w:kern w:val="0"/>
                <w:sz w:val="24"/>
              </w:rPr>
              <w:t>1.熟悉影像处理分析工作，掌握磁共振影像基础知识、影像常用软件及命令；</w:t>
            </w:r>
          </w:p>
          <w:p w:rsidR="00BE1C6B" w:rsidRPr="008C7F2F" w:rsidRDefault="00BE1C6B" w:rsidP="00AD34A5">
            <w:r w:rsidRPr="008C2540">
              <w:rPr>
                <w:rFonts w:ascii="宋体" w:hAnsi="宋体" w:cs="宋体" w:hint="eastAsia"/>
                <w:kern w:val="0"/>
                <w:sz w:val="24"/>
              </w:rPr>
              <w:t>2.具备影像平台工作经验者优先</w:t>
            </w:r>
          </w:p>
        </w:tc>
        <w:tc>
          <w:tcPr>
            <w:tcW w:w="1701" w:type="dxa"/>
            <w:vAlign w:val="center"/>
          </w:tcPr>
          <w:p w:rsidR="00BE1C6B" w:rsidRPr="00003204" w:rsidRDefault="00BE1C6B" w:rsidP="00AD34A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0320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BE1C6B" w:rsidTr="00AD34A5">
        <w:trPr>
          <w:trHeight w:val="624"/>
        </w:trPr>
        <w:tc>
          <w:tcPr>
            <w:tcW w:w="851" w:type="dxa"/>
            <w:vAlign w:val="center"/>
          </w:tcPr>
          <w:p w:rsidR="00BE1C6B" w:rsidRPr="000F4C32" w:rsidRDefault="00BE1C6B" w:rsidP="00AD34A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4C32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BE1C6B" w:rsidRPr="00003204" w:rsidRDefault="00BE1C6B" w:rsidP="00AD34A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61AF">
              <w:rPr>
                <w:rFonts w:ascii="宋体" w:hAnsi="宋体" w:cs="宋体" w:hint="eastAsia"/>
                <w:kern w:val="0"/>
                <w:sz w:val="24"/>
              </w:rPr>
              <w:t>药物临床试验机构</w:t>
            </w:r>
            <w:r>
              <w:rPr>
                <w:rFonts w:ascii="宋体" w:hAnsi="宋体" w:cs="宋体" w:hint="eastAsia"/>
                <w:kern w:val="0"/>
                <w:sz w:val="24"/>
              </w:rPr>
              <w:t>科研药师</w:t>
            </w:r>
            <w:r w:rsidRPr="00003204">
              <w:rPr>
                <w:rFonts w:ascii="宋体" w:hAnsi="宋体" w:cs="宋体" w:hint="eastAsia"/>
                <w:kern w:val="0"/>
                <w:sz w:val="24"/>
              </w:rPr>
              <w:t>岗</w:t>
            </w:r>
          </w:p>
        </w:tc>
        <w:tc>
          <w:tcPr>
            <w:tcW w:w="1418" w:type="dxa"/>
            <w:vAlign w:val="center"/>
          </w:tcPr>
          <w:p w:rsidR="00BE1C6B" w:rsidRPr="00003204" w:rsidRDefault="00BE1C6B" w:rsidP="00AD34A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03204">
              <w:rPr>
                <w:rFonts w:ascii="宋体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1559" w:type="dxa"/>
            <w:vAlign w:val="center"/>
          </w:tcPr>
          <w:p w:rsidR="00BE1C6B" w:rsidRPr="00003204" w:rsidRDefault="00BE1C6B" w:rsidP="00AD34A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药学</w:t>
            </w:r>
          </w:p>
        </w:tc>
        <w:tc>
          <w:tcPr>
            <w:tcW w:w="3402" w:type="dxa"/>
            <w:vAlign w:val="center"/>
          </w:tcPr>
          <w:p w:rsidR="00BE1C6B" w:rsidRPr="008C2540" w:rsidRDefault="00BE1C6B" w:rsidP="00AD34A5">
            <w:pPr>
              <w:rPr>
                <w:rFonts w:ascii="宋体" w:hAnsi="宋体" w:cs="宋体"/>
                <w:kern w:val="0"/>
                <w:sz w:val="24"/>
              </w:rPr>
            </w:pPr>
            <w:r w:rsidRPr="008C2540">
              <w:rPr>
                <w:rFonts w:ascii="宋体" w:hAnsi="宋体" w:cs="宋体" w:hint="eastAsia"/>
                <w:kern w:val="0"/>
                <w:sz w:val="24"/>
              </w:rPr>
              <w:t>1.具备药师资质；</w:t>
            </w:r>
          </w:p>
          <w:p w:rsidR="00BE1C6B" w:rsidRPr="008C2540" w:rsidRDefault="00BE1C6B" w:rsidP="00AD34A5">
            <w:pPr>
              <w:rPr>
                <w:rFonts w:ascii="宋体" w:hAnsi="宋体" w:cs="宋体"/>
                <w:kern w:val="0"/>
                <w:sz w:val="24"/>
              </w:rPr>
            </w:pPr>
            <w:r w:rsidRPr="008C2540">
              <w:rPr>
                <w:rFonts w:ascii="宋体" w:hAnsi="宋体" w:cs="宋体" w:hint="eastAsia"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kern w:val="0"/>
                <w:sz w:val="24"/>
              </w:rPr>
              <w:t>具备</w:t>
            </w:r>
            <w:r w:rsidRPr="008C2540">
              <w:rPr>
                <w:rFonts w:ascii="宋体" w:hAnsi="宋体" w:cs="宋体" w:hint="eastAsia"/>
                <w:kern w:val="0"/>
                <w:sz w:val="24"/>
              </w:rPr>
              <w:t>3年以上药师工作经验，有麻精药品管理经验</w:t>
            </w:r>
            <w:r>
              <w:rPr>
                <w:rFonts w:ascii="宋体" w:hAnsi="宋体" w:cs="宋体" w:hint="eastAsia"/>
                <w:kern w:val="0"/>
                <w:sz w:val="24"/>
              </w:rPr>
              <w:t>者</w:t>
            </w:r>
            <w:r w:rsidRPr="008C2540">
              <w:rPr>
                <w:rFonts w:ascii="宋体" w:hAnsi="宋体" w:cs="宋体" w:hint="eastAsia"/>
                <w:kern w:val="0"/>
                <w:sz w:val="24"/>
              </w:rPr>
              <w:t>优先；</w:t>
            </w:r>
          </w:p>
          <w:p w:rsidR="00BE1C6B" w:rsidRDefault="00BE1C6B" w:rsidP="00AD34A5">
            <w:pPr>
              <w:rPr>
                <w:rFonts w:ascii="宋体" w:hAnsi="宋体" w:cs="宋体"/>
                <w:kern w:val="0"/>
                <w:sz w:val="24"/>
              </w:rPr>
            </w:pPr>
            <w:r w:rsidRPr="00003204">
              <w:rPr>
                <w:rFonts w:ascii="宋体" w:hAnsi="宋体" w:cs="宋体" w:hint="eastAsia"/>
                <w:kern w:val="0"/>
                <w:sz w:val="24"/>
              </w:rPr>
              <w:t>3.</w:t>
            </w:r>
            <w:r>
              <w:rPr>
                <w:rFonts w:ascii="宋体" w:hAnsi="宋体" w:cs="宋体" w:hint="eastAsia"/>
                <w:kern w:val="0"/>
                <w:sz w:val="24"/>
              </w:rPr>
              <w:t>能接收平日</w:t>
            </w:r>
            <w:r w:rsidRPr="00B34452">
              <w:rPr>
                <w:rFonts w:ascii="宋体" w:hAnsi="宋体" w:cs="宋体" w:hint="eastAsia"/>
                <w:kern w:val="0"/>
                <w:sz w:val="24"/>
              </w:rPr>
              <w:t>（偶尔）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B34452">
              <w:rPr>
                <w:rFonts w:ascii="宋体" w:hAnsi="宋体" w:cs="宋体" w:hint="eastAsia"/>
                <w:kern w:val="0"/>
                <w:sz w:val="24"/>
              </w:rPr>
              <w:t>周末及节假日值班或加班</w:t>
            </w:r>
            <w:r>
              <w:rPr>
                <w:rFonts w:ascii="宋体" w:hAnsi="宋体" w:cs="宋体" w:hint="eastAsia"/>
                <w:kern w:val="0"/>
                <w:sz w:val="24"/>
              </w:rPr>
              <w:t>；</w:t>
            </w:r>
          </w:p>
          <w:p w:rsidR="00BE1C6B" w:rsidRPr="00B34452" w:rsidRDefault="00BE1C6B" w:rsidP="00AD34A5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</w:t>
            </w:r>
            <w:r w:rsidRPr="00B34452">
              <w:rPr>
                <w:rFonts w:ascii="宋体" w:hAnsi="宋体" w:cs="宋体" w:hint="eastAsia"/>
                <w:kern w:val="0"/>
                <w:sz w:val="24"/>
              </w:rPr>
              <w:t>能熟练使用</w:t>
            </w:r>
            <w:r>
              <w:rPr>
                <w:rFonts w:ascii="宋体" w:hAnsi="宋体" w:cs="宋体" w:hint="eastAsia"/>
                <w:kern w:val="0"/>
                <w:sz w:val="24"/>
              </w:rPr>
              <w:t>Word</w:t>
            </w:r>
            <w:r w:rsidRPr="00B34452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Excel</w:t>
            </w:r>
            <w:r w:rsidRPr="00B34452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B34452">
              <w:rPr>
                <w:rFonts w:ascii="宋体" w:hAnsi="宋体" w:cs="宋体"/>
                <w:kern w:val="0"/>
                <w:sz w:val="24"/>
              </w:rPr>
              <w:t xml:space="preserve"> PPT</w:t>
            </w:r>
            <w:r w:rsidRPr="00B34452">
              <w:rPr>
                <w:rFonts w:ascii="宋体" w:hAnsi="宋体" w:cs="宋体" w:hint="eastAsia"/>
                <w:kern w:val="0"/>
                <w:sz w:val="24"/>
              </w:rPr>
              <w:t>等办公软件</w:t>
            </w:r>
          </w:p>
        </w:tc>
        <w:tc>
          <w:tcPr>
            <w:tcW w:w="1701" w:type="dxa"/>
            <w:vAlign w:val="center"/>
          </w:tcPr>
          <w:p w:rsidR="00BE1C6B" w:rsidRPr="00003204" w:rsidRDefault="00BE1C6B" w:rsidP="00AD34A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0320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BE1C6B" w:rsidTr="00AD34A5">
        <w:trPr>
          <w:trHeight w:val="624"/>
        </w:trPr>
        <w:tc>
          <w:tcPr>
            <w:tcW w:w="851" w:type="dxa"/>
            <w:vAlign w:val="center"/>
          </w:tcPr>
          <w:p w:rsidR="00BE1C6B" w:rsidRPr="000F4C32" w:rsidRDefault="00BE1C6B" w:rsidP="00AD34A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BE1C6B" w:rsidRPr="009F61AF" w:rsidRDefault="00BE1C6B" w:rsidP="00AD34A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心理治疗师</w:t>
            </w:r>
          </w:p>
        </w:tc>
        <w:tc>
          <w:tcPr>
            <w:tcW w:w="1418" w:type="dxa"/>
            <w:vAlign w:val="center"/>
          </w:tcPr>
          <w:p w:rsidR="00BE1C6B" w:rsidRPr="00003204" w:rsidRDefault="00BE1C6B" w:rsidP="00AD34A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硕士及以上</w:t>
            </w:r>
          </w:p>
        </w:tc>
        <w:tc>
          <w:tcPr>
            <w:tcW w:w="1559" w:type="dxa"/>
            <w:vAlign w:val="center"/>
          </w:tcPr>
          <w:p w:rsidR="00BE1C6B" w:rsidRDefault="00BE1C6B" w:rsidP="00AD34A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临床心理学等相关专业</w:t>
            </w:r>
          </w:p>
        </w:tc>
        <w:tc>
          <w:tcPr>
            <w:tcW w:w="3402" w:type="dxa"/>
            <w:vAlign w:val="center"/>
          </w:tcPr>
          <w:p w:rsidR="00BE1C6B" w:rsidRPr="0033252F" w:rsidRDefault="00BE1C6B" w:rsidP="00AD34A5">
            <w:pPr>
              <w:rPr>
                <w:rFonts w:ascii="宋体" w:hAnsi="宋体" w:cs="宋体"/>
                <w:kern w:val="0"/>
                <w:sz w:val="24"/>
              </w:rPr>
            </w:pPr>
            <w:r w:rsidRPr="0033252F">
              <w:rPr>
                <w:rFonts w:ascii="宋体" w:hAnsi="宋体" w:cs="宋体" w:hint="eastAsia"/>
                <w:kern w:val="0"/>
                <w:sz w:val="24"/>
              </w:rPr>
              <w:t>1.具备三级甲等医院相关工作经验；可针对常见心理问题患者开展心理治疗</w:t>
            </w:r>
            <w:r>
              <w:rPr>
                <w:rFonts w:ascii="宋体" w:hAnsi="宋体" w:cs="宋体" w:hint="eastAsia"/>
                <w:kern w:val="0"/>
                <w:sz w:val="24"/>
              </w:rPr>
              <w:t>；</w:t>
            </w:r>
          </w:p>
          <w:p w:rsidR="00BE1C6B" w:rsidRPr="00296F52" w:rsidRDefault="00BE1C6B" w:rsidP="00AD34A5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33252F">
              <w:rPr>
                <w:rFonts w:ascii="宋体" w:hAnsi="宋体" w:cs="宋体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</w:rPr>
              <w:t>具备较好的英文书写、交流及专业翻译能力</w:t>
            </w:r>
          </w:p>
        </w:tc>
        <w:tc>
          <w:tcPr>
            <w:tcW w:w="1701" w:type="dxa"/>
            <w:vAlign w:val="center"/>
          </w:tcPr>
          <w:p w:rsidR="00BE1C6B" w:rsidRPr="00003204" w:rsidRDefault="00BE1C6B" w:rsidP="00AD34A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BE1C6B" w:rsidTr="00AD34A5">
        <w:trPr>
          <w:trHeight w:val="624"/>
        </w:trPr>
        <w:tc>
          <w:tcPr>
            <w:tcW w:w="851" w:type="dxa"/>
            <w:vAlign w:val="center"/>
          </w:tcPr>
          <w:p w:rsidR="00BE1C6B" w:rsidRDefault="00BE1C6B" w:rsidP="00AD34A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BE1C6B" w:rsidRDefault="00BE1C6B" w:rsidP="00AD34A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合基地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项目运行执行岗</w:t>
            </w:r>
          </w:p>
        </w:tc>
        <w:tc>
          <w:tcPr>
            <w:tcW w:w="1418" w:type="dxa"/>
            <w:vAlign w:val="center"/>
          </w:tcPr>
          <w:p w:rsidR="00BE1C6B" w:rsidRPr="007B6A6D" w:rsidRDefault="00BE1C6B" w:rsidP="00AD34A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硕士及以上</w:t>
            </w:r>
          </w:p>
        </w:tc>
        <w:tc>
          <w:tcPr>
            <w:tcW w:w="1559" w:type="dxa"/>
            <w:vAlign w:val="center"/>
          </w:tcPr>
          <w:p w:rsidR="00BE1C6B" w:rsidRDefault="00BE1C6B" w:rsidP="00AD34A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心理学、管理学等相关专业</w:t>
            </w:r>
          </w:p>
        </w:tc>
        <w:tc>
          <w:tcPr>
            <w:tcW w:w="3402" w:type="dxa"/>
            <w:vAlign w:val="center"/>
          </w:tcPr>
          <w:p w:rsidR="00BE1C6B" w:rsidRDefault="00BE1C6B" w:rsidP="00AD34A5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1.具备5年以上项目管理经验，具备政府、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央企国企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、医疗事业单位工作经验者优先；</w:t>
            </w:r>
          </w:p>
          <w:p w:rsidR="00BE1C6B" w:rsidRDefault="00BE1C6B" w:rsidP="00AD34A5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2.具备较强的文字处理能力和项目进程表格制备经验，熟练掌握各类公文、项目申请书、招投标文件的撰写；</w:t>
            </w:r>
          </w:p>
          <w:p w:rsidR="00BE1C6B" w:rsidRDefault="00BE1C6B" w:rsidP="00AD34A5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3.具备大型学术会议、项目执行经验，熟悉项目管理全流程，能够独立负责项目执行；</w:t>
            </w:r>
          </w:p>
          <w:p w:rsidR="00BE1C6B" w:rsidRPr="00136A31" w:rsidRDefault="00BE1C6B" w:rsidP="00AD34A5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4.具有较强的团队沟通、组织协调能力，有较强的主观能动性、执行力及抗压能力</w:t>
            </w:r>
          </w:p>
        </w:tc>
        <w:tc>
          <w:tcPr>
            <w:tcW w:w="1701" w:type="dxa"/>
            <w:vAlign w:val="center"/>
          </w:tcPr>
          <w:p w:rsidR="00BE1C6B" w:rsidRDefault="00BE1C6B" w:rsidP="00AD34A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</w:tbl>
    <w:p w:rsidR="00E356D6" w:rsidRDefault="00E356D6">
      <w:bookmarkStart w:id="0" w:name="_GoBack"/>
      <w:bookmarkEnd w:id="0"/>
    </w:p>
    <w:p w:rsidR="00E356D6" w:rsidRDefault="00E356D6"/>
    <w:sectPr w:rsidR="00E35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7D2" w:rsidRDefault="00B817D2" w:rsidP="00BE1C6B">
      <w:r>
        <w:separator/>
      </w:r>
    </w:p>
  </w:endnote>
  <w:endnote w:type="continuationSeparator" w:id="0">
    <w:p w:rsidR="00B817D2" w:rsidRDefault="00B817D2" w:rsidP="00BE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7D2" w:rsidRDefault="00B817D2" w:rsidP="00BE1C6B">
      <w:r>
        <w:separator/>
      </w:r>
    </w:p>
  </w:footnote>
  <w:footnote w:type="continuationSeparator" w:id="0">
    <w:p w:rsidR="00B817D2" w:rsidRDefault="00B817D2" w:rsidP="00BE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D6"/>
    <w:rsid w:val="00B817D2"/>
    <w:rsid w:val="00BE1C6B"/>
    <w:rsid w:val="00C43941"/>
    <w:rsid w:val="00E3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78E2A"/>
  <w15:chartTrackingRefBased/>
  <w15:docId w15:val="{9042A563-1380-4E58-B036-D882A34D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6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56D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BE1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E1C6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E1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E1C6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Lluvia</dc:creator>
  <cp:keywords/>
  <dc:description/>
  <cp:lastModifiedBy>Lluvia</cp:lastModifiedBy>
  <cp:revision>2</cp:revision>
  <dcterms:created xsi:type="dcterms:W3CDTF">2023-06-12T06:49:00Z</dcterms:created>
  <dcterms:modified xsi:type="dcterms:W3CDTF">2023-06-14T01:49:00Z</dcterms:modified>
</cp:coreProperties>
</file>